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0D9" w:rsidRDefault="00ED30D9" w:rsidP="00ED30D9">
      <w:pPr>
        <w:pStyle w:val="Default"/>
        <w:rPr>
          <w:sz w:val="36"/>
          <w:szCs w:val="36"/>
        </w:rPr>
      </w:pPr>
      <w:r>
        <w:rPr>
          <w:rFonts w:hint="eastAsia"/>
          <w:sz w:val="36"/>
          <w:szCs w:val="36"/>
        </w:rPr>
        <w:t>六、江苏省优秀研究生工作站管理办法</w:t>
      </w:r>
      <w:r>
        <w:rPr>
          <w:sz w:val="36"/>
          <w:szCs w:val="36"/>
        </w:rPr>
        <w:t xml:space="preserve"> </w:t>
      </w:r>
    </w:p>
    <w:p w:rsidR="00ED30D9" w:rsidRDefault="00ED30D9" w:rsidP="00ED30D9">
      <w:pPr>
        <w:pStyle w:val="Default"/>
        <w:rPr>
          <w:rFonts w:ascii="FangSong" w:eastAsia="FangSong" w:cs="FangSong"/>
          <w:sz w:val="28"/>
          <w:szCs w:val="28"/>
        </w:rPr>
      </w:pPr>
      <w:r>
        <w:rPr>
          <w:rFonts w:hint="eastAsia"/>
          <w:sz w:val="28"/>
          <w:szCs w:val="28"/>
        </w:rPr>
        <w:t>第一条</w:t>
      </w:r>
      <w:r>
        <w:rPr>
          <w:rFonts w:ascii="FangSong" w:eastAsia="FangSong" w:cs="FangSong" w:hint="eastAsia"/>
          <w:sz w:val="28"/>
          <w:szCs w:val="28"/>
        </w:rPr>
        <w:t>实施目的</w:t>
      </w:r>
    </w:p>
    <w:p w:rsidR="00ED30D9" w:rsidRDefault="00ED30D9" w:rsidP="00ED30D9">
      <w:pPr>
        <w:pStyle w:val="Default"/>
        <w:rPr>
          <w:rFonts w:ascii="FangSong" w:eastAsia="FangSong" w:hAnsi="Times New Roman" w:cs="FangSong"/>
          <w:sz w:val="28"/>
          <w:szCs w:val="28"/>
        </w:rPr>
      </w:pPr>
      <w:r>
        <w:rPr>
          <w:rFonts w:ascii="FangSong" w:eastAsia="FangSong" w:cs="FangSong" w:hint="eastAsia"/>
          <w:sz w:val="28"/>
          <w:szCs w:val="28"/>
        </w:rPr>
        <w:t>实施江苏省优秀研究生工作站（以下简称</w:t>
      </w:r>
      <w:r>
        <w:rPr>
          <w:rFonts w:ascii="Times New Roman" w:eastAsia="FangSong" w:hAnsi="Times New Roman" w:cs="Times New Roman"/>
          <w:sz w:val="28"/>
          <w:szCs w:val="28"/>
        </w:rPr>
        <w:t>“</w:t>
      </w:r>
      <w:r>
        <w:rPr>
          <w:rFonts w:ascii="FangSong" w:eastAsia="FangSong" w:hAnsi="Times New Roman" w:cs="FangSong" w:hint="eastAsia"/>
          <w:sz w:val="28"/>
          <w:szCs w:val="28"/>
        </w:rPr>
        <w:t>优秀工作站</w:t>
      </w:r>
      <w:r>
        <w:rPr>
          <w:rFonts w:ascii="Times New Roman" w:eastAsia="FangSong" w:hAnsi="Times New Roman" w:cs="Times New Roman"/>
          <w:sz w:val="28"/>
          <w:szCs w:val="28"/>
        </w:rPr>
        <w:t>”</w:t>
      </w:r>
      <w:r>
        <w:rPr>
          <w:rFonts w:ascii="FangSong" w:eastAsia="FangSong" w:hAnsi="Times New Roman" w:cs="FangSong" w:hint="eastAsia"/>
          <w:sz w:val="28"/>
          <w:szCs w:val="28"/>
        </w:rPr>
        <w:t>）项目，旨在贯彻落实《省教育厅、科技厅关于建立江苏省研究生工作站绩效评价制度的通知》精神，积极推进我省研究生工作站建设，推进高校与研究生工作站紧密合作，发挥优秀研究生工作站的示范引领作用，切实将研究生工作站建成卓有成效的研究生联合培养基地和产学研联合研发平台。</w:t>
      </w:r>
    </w:p>
    <w:p w:rsidR="00ED30D9" w:rsidRDefault="00ED30D9" w:rsidP="00ED30D9">
      <w:pPr>
        <w:pStyle w:val="Default"/>
        <w:rPr>
          <w:rFonts w:ascii="FangSong" w:eastAsia="FangSong" w:hAnsi="Times New Roman" w:cs="FangSong"/>
          <w:sz w:val="28"/>
          <w:szCs w:val="28"/>
        </w:rPr>
      </w:pPr>
      <w:r>
        <w:rPr>
          <w:rFonts w:hAnsi="Times New Roman" w:hint="eastAsia"/>
          <w:sz w:val="28"/>
          <w:szCs w:val="28"/>
        </w:rPr>
        <w:t>第二条</w:t>
      </w:r>
      <w:r>
        <w:rPr>
          <w:rFonts w:ascii="FangSong" w:eastAsia="FangSong" w:hAnsi="Times New Roman" w:cs="FangSong" w:hint="eastAsia"/>
          <w:sz w:val="28"/>
          <w:szCs w:val="28"/>
        </w:rPr>
        <w:t>项目设置与经费资助</w:t>
      </w:r>
    </w:p>
    <w:p w:rsidR="00ED30D9" w:rsidRDefault="00ED30D9" w:rsidP="00ED30D9">
      <w:pPr>
        <w:pStyle w:val="Default"/>
        <w:rPr>
          <w:rFonts w:ascii="FangSong" w:eastAsia="FangSong" w:hAnsi="Times New Roman" w:cs="FangSong"/>
          <w:sz w:val="28"/>
          <w:szCs w:val="28"/>
        </w:rPr>
      </w:pPr>
      <w:r>
        <w:rPr>
          <w:rFonts w:ascii="FangSong" w:eastAsia="FangSong" w:hAnsi="Times New Roman" w:cs="FangSong" w:hint="eastAsia"/>
          <w:sz w:val="28"/>
          <w:szCs w:val="28"/>
        </w:rPr>
        <w:t>优秀工作站每年评审一次，每次评选优秀工作站</w:t>
      </w:r>
      <w:r>
        <w:rPr>
          <w:rFonts w:ascii="Times New Roman" w:eastAsia="FangSong" w:hAnsi="Times New Roman" w:cs="Times New Roman"/>
          <w:sz w:val="28"/>
          <w:szCs w:val="28"/>
        </w:rPr>
        <w:t>50</w:t>
      </w:r>
      <w:r>
        <w:rPr>
          <w:rFonts w:ascii="FangSong" w:eastAsia="FangSong" w:hAnsi="Times New Roman" w:cs="FangSong" w:hint="eastAsia"/>
          <w:sz w:val="28"/>
          <w:szCs w:val="28"/>
        </w:rPr>
        <w:t>项，每项由省教育厅给予奖补经费</w:t>
      </w:r>
      <w:r>
        <w:rPr>
          <w:rFonts w:ascii="Times New Roman" w:eastAsia="FangSong" w:hAnsi="Times New Roman" w:cs="Times New Roman"/>
          <w:sz w:val="28"/>
          <w:szCs w:val="28"/>
        </w:rPr>
        <w:t>5</w:t>
      </w:r>
      <w:r>
        <w:rPr>
          <w:rFonts w:ascii="FangSong" w:eastAsia="FangSong" w:hAnsi="Times New Roman" w:cs="FangSong" w:hint="eastAsia"/>
          <w:sz w:val="28"/>
          <w:szCs w:val="28"/>
        </w:rPr>
        <w:t>万元。</w:t>
      </w:r>
    </w:p>
    <w:p w:rsidR="00ED30D9" w:rsidRDefault="00ED30D9" w:rsidP="00ED30D9">
      <w:pPr>
        <w:pStyle w:val="Default"/>
        <w:rPr>
          <w:rFonts w:ascii="FangSong" w:eastAsia="FangSong" w:hAnsi="Times New Roman" w:cs="FangSong"/>
          <w:sz w:val="28"/>
          <w:szCs w:val="28"/>
        </w:rPr>
      </w:pPr>
      <w:r>
        <w:rPr>
          <w:rFonts w:hAnsi="Times New Roman" w:hint="eastAsia"/>
          <w:sz w:val="28"/>
          <w:szCs w:val="28"/>
        </w:rPr>
        <w:t>第三条</w:t>
      </w:r>
      <w:r>
        <w:rPr>
          <w:rFonts w:ascii="FangSong" w:eastAsia="FangSong" w:hAnsi="Times New Roman" w:cs="FangSong" w:hint="eastAsia"/>
          <w:sz w:val="28"/>
          <w:szCs w:val="28"/>
        </w:rPr>
        <w:t>申报条件</w:t>
      </w:r>
    </w:p>
    <w:p w:rsidR="00ED30D9" w:rsidRDefault="00ED30D9" w:rsidP="00ED30D9">
      <w:pPr>
        <w:pStyle w:val="Default"/>
        <w:rPr>
          <w:rFonts w:ascii="FangSong" w:eastAsia="FangSong" w:hAnsi="Times New Roman" w:cs="FangSong"/>
          <w:sz w:val="28"/>
          <w:szCs w:val="28"/>
        </w:rPr>
      </w:pPr>
      <w:r>
        <w:rPr>
          <w:rFonts w:ascii="FangSong" w:eastAsia="FangSong" w:hAnsi="Times New Roman" w:cs="FangSong" w:hint="eastAsia"/>
          <w:sz w:val="28"/>
          <w:szCs w:val="28"/>
        </w:rPr>
        <w:t>（一）工作站获批设立已满</w:t>
      </w:r>
      <w:r>
        <w:rPr>
          <w:rFonts w:ascii="Times New Roman" w:eastAsia="FangSong" w:hAnsi="Times New Roman" w:cs="Times New Roman"/>
          <w:sz w:val="28"/>
          <w:szCs w:val="28"/>
        </w:rPr>
        <w:t>3</w:t>
      </w:r>
      <w:r>
        <w:rPr>
          <w:rFonts w:ascii="FangSong" w:eastAsia="FangSong" w:hAnsi="Times New Roman" w:cs="FangSong" w:hint="eastAsia"/>
          <w:sz w:val="28"/>
          <w:szCs w:val="28"/>
        </w:rPr>
        <w:t>年，且近</w:t>
      </w:r>
      <w:r>
        <w:rPr>
          <w:rFonts w:ascii="Times New Roman" w:eastAsia="FangSong" w:hAnsi="Times New Roman" w:cs="Times New Roman"/>
          <w:sz w:val="28"/>
          <w:szCs w:val="28"/>
        </w:rPr>
        <w:t>3</w:t>
      </w:r>
      <w:r>
        <w:rPr>
          <w:rFonts w:ascii="FangSong" w:eastAsia="FangSong" w:hAnsi="Times New Roman" w:cs="FangSong" w:hint="eastAsia"/>
          <w:sz w:val="28"/>
          <w:szCs w:val="28"/>
        </w:rPr>
        <w:t>年进站培养半年以上的研究生总人数达</w:t>
      </w:r>
      <w:r>
        <w:rPr>
          <w:rFonts w:ascii="Times New Roman" w:eastAsia="FangSong" w:hAnsi="Times New Roman" w:cs="Times New Roman"/>
          <w:sz w:val="28"/>
          <w:szCs w:val="28"/>
        </w:rPr>
        <w:t>8</w:t>
      </w:r>
      <w:r>
        <w:rPr>
          <w:rFonts w:ascii="FangSong" w:eastAsia="FangSong" w:hAnsi="Times New Roman" w:cs="FangSong" w:hint="eastAsia"/>
          <w:sz w:val="28"/>
          <w:szCs w:val="28"/>
        </w:rPr>
        <w:t>人（含）以上。</w:t>
      </w:r>
    </w:p>
    <w:p w:rsidR="00ED30D9" w:rsidRDefault="00ED30D9" w:rsidP="00ED30D9">
      <w:pPr>
        <w:pStyle w:val="Default"/>
        <w:rPr>
          <w:rFonts w:ascii="FangSong" w:eastAsia="FangSong" w:hAnsi="Times New Roman" w:cs="FangSong"/>
          <w:sz w:val="28"/>
          <w:szCs w:val="28"/>
        </w:rPr>
      </w:pPr>
      <w:r>
        <w:rPr>
          <w:rFonts w:ascii="FangSong" w:eastAsia="FangSong" w:hAnsi="Times New Roman" w:cs="FangSong" w:hint="eastAsia"/>
          <w:sz w:val="28"/>
          <w:szCs w:val="28"/>
        </w:rPr>
        <w:t>（二）具有高水平的联合指导队伍，具备完善的规章制度、生活保障支撑等。</w:t>
      </w:r>
    </w:p>
    <w:p w:rsidR="00ED30D9" w:rsidRDefault="00ED30D9" w:rsidP="00ED30D9">
      <w:pPr>
        <w:pStyle w:val="Default"/>
        <w:rPr>
          <w:rFonts w:ascii="Times New Roman" w:eastAsia="FangSong" w:hAnsi="Times New Roman" w:cs="Times New Roman"/>
          <w:sz w:val="18"/>
          <w:szCs w:val="18"/>
        </w:rPr>
      </w:pPr>
      <w:r>
        <w:rPr>
          <w:rFonts w:ascii="FangSong" w:eastAsia="FangSong" w:hAnsi="Times New Roman" w:cs="FangSong" w:hint="eastAsia"/>
          <w:sz w:val="28"/>
          <w:szCs w:val="28"/>
        </w:rPr>
        <w:t>（三）工作站能充分利用高校和合作单位双方的优质资源联合培养研究生，形成紧密和稳定的产学研合作，实现高校、合作单位及其联合培养的研究生多方共赢。合作研究取得重要成果，高校研究生团队在推动工作站所在单位（企业）员工培训、科技创新和成果转化等</w:t>
      </w:r>
      <w:r>
        <w:rPr>
          <w:rFonts w:ascii="Times New Roman" w:eastAsia="FangSong" w:hAnsi="Times New Roman" w:cs="Times New Roman"/>
          <w:sz w:val="18"/>
          <w:szCs w:val="18"/>
        </w:rPr>
        <w:t xml:space="preserve">22 </w:t>
      </w:r>
    </w:p>
    <w:p w:rsidR="00ED30D9" w:rsidRDefault="00ED30D9" w:rsidP="00ED30D9">
      <w:pPr>
        <w:pStyle w:val="Default"/>
        <w:rPr>
          <w:rFonts w:cstheme="minorBidi"/>
          <w:color w:val="auto"/>
        </w:rPr>
      </w:pPr>
    </w:p>
    <w:p w:rsidR="00ED30D9" w:rsidRDefault="00ED30D9" w:rsidP="00ED30D9">
      <w:pPr>
        <w:pStyle w:val="Default"/>
        <w:pageBreakBefore/>
        <w:rPr>
          <w:rFonts w:ascii="FangSong" w:eastAsia="FangSong" w:cs="FangSong"/>
          <w:color w:val="auto"/>
          <w:sz w:val="28"/>
          <w:szCs w:val="28"/>
        </w:rPr>
      </w:pPr>
      <w:r>
        <w:rPr>
          <w:rFonts w:ascii="FangSong" w:eastAsia="FangSong" w:cs="FangSong" w:hint="eastAsia"/>
          <w:color w:val="auto"/>
          <w:sz w:val="28"/>
          <w:szCs w:val="28"/>
        </w:rPr>
        <w:lastRenderedPageBreak/>
        <w:t>方面取得明显成效。工作站培养出的研究生在就业竞争力和职业胜任力等方面具有突出的表现。</w:t>
      </w:r>
    </w:p>
    <w:p w:rsidR="00ED30D9" w:rsidRDefault="00ED30D9" w:rsidP="00ED30D9">
      <w:pPr>
        <w:pStyle w:val="Default"/>
        <w:rPr>
          <w:rFonts w:ascii="FangSong" w:eastAsia="FangSong" w:cs="FangSong"/>
          <w:color w:val="auto"/>
          <w:sz w:val="28"/>
          <w:szCs w:val="28"/>
        </w:rPr>
      </w:pPr>
      <w:r>
        <w:rPr>
          <w:rFonts w:hint="eastAsia"/>
          <w:color w:val="auto"/>
          <w:sz w:val="28"/>
          <w:szCs w:val="28"/>
        </w:rPr>
        <w:t>第四条</w:t>
      </w:r>
      <w:r>
        <w:rPr>
          <w:rFonts w:ascii="FangSong" w:eastAsia="FangSong" w:cs="FangSong" w:hint="eastAsia"/>
          <w:color w:val="auto"/>
          <w:sz w:val="28"/>
          <w:szCs w:val="28"/>
        </w:rPr>
        <w:t>申报与评审</w:t>
      </w:r>
    </w:p>
    <w:p w:rsidR="00ED30D9" w:rsidRDefault="00ED30D9" w:rsidP="00ED30D9">
      <w:pPr>
        <w:pStyle w:val="Default"/>
        <w:rPr>
          <w:rFonts w:ascii="FangSong" w:eastAsia="FangSong" w:hAnsi="Times New Roman" w:cs="FangSong"/>
          <w:color w:val="auto"/>
          <w:sz w:val="28"/>
          <w:szCs w:val="28"/>
        </w:rPr>
      </w:pPr>
      <w:r>
        <w:rPr>
          <w:rFonts w:ascii="FangSong" w:eastAsia="FangSong" w:cs="FangSong" w:hint="eastAsia"/>
          <w:color w:val="auto"/>
          <w:sz w:val="28"/>
          <w:szCs w:val="28"/>
        </w:rPr>
        <w:t>（一）申报单位按照要求，填写《江苏省优秀研究生工作站申报表》，推荐申报名单须在全校范围公示至少</w:t>
      </w:r>
      <w:r>
        <w:rPr>
          <w:rFonts w:ascii="Times New Roman" w:eastAsia="FangSong" w:hAnsi="Times New Roman" w:cs="Times New Roman"/>
          <w:color w:val="auto"/>
          <w:sz w:val="28"/>
          <w:szCs w:val="28"/>
        </w:rPr>
        <w:t>5</w:t>
      </w:r>
      <w:r>
        <w:rPr>
          <w:rFonts w:ascii="FangSong" w:eastAsia="FangSong" w:hAnsi="Times New Roman" w:cs="FangSong" w:hint="eastAsia"/>
          <w:color w:val="auto"/>
          <w:sz w:val="28"/>
          <w:szCs w:val="28"/>
        </w:rPr>
        <w:t>个工作日，公示无异议后，由培养单位统一报送省教育厅。</w:t>
      </w:r>
    </w:p>
    <w:p w:rsidR="00ED30D9" w:rsidRDefault="00ED30D9" w:rsidP="00ED30D9">
      <w:pPr>
        <w:pStyle w:val="Default"/>
        <w:rPr>
          <w:rFonts w:ascii="FangSong" w:eastAsia="FangSong" w:hAnsi="Times New Roman" w:cs="FangSong"/>
          <w:color w:val="auto"/>
          <w:sz w:val="28"/>
          <w:szCs w:val="28"/>
        </w:rPr>
      </w:pPr>
      <w:r>
        <w:rPr>
          <w:rFonts w:ascii="FangSong" w:eastAsia="FangSong" w:hAnsi="Times New Roman" w:cs="FangSong" w:hint="eastAsia"/>
          <w:color w:val="auto"/>
          <w:sz w:val="28"/>
          <w:szCs w:val="28"/>
        </w:rPr>
        <w:t>（二）优秀工作站评审过程分形式审查、专家评议、实地考察、审核批准和发文公布等程序。省教育厅负责申请材料的形式审查、选聘专家对申请材料进行评议、组织考察组对评议出的部分工作站进行实地考察、对优秀工作站建议名单进行审核批准，并在省教育厅网站公示后发文公布。</w:t>
      </w:r>
    </w:p>
    <w:p w:rsidR="00ED30D9" w:rsidRDefault="00ED30D9" w:rsidP="00ED30D9">
      <w:pPr>
        <w:pStyle w:val="Default"/>
        <w:rPr>
          <w:rFonts w:ascii="FangSong" w:eastAsia="FangSong" w:hAnsi="Times New Roman" w:cs="FangSong"/>
          <w:color w:val="auto"/>
          <w:sz w:val="28"/>
          <w:szCs w:val="28"/>
        </w:rPr>
      </w:pPr>
      <w:r>
        <w:rPr>
          <w:rFonts w:hAnsi="Times New Roman" w:hint="eastAsia"/>
          <w:color w:val="auto"/>
          <w:sz w:val="28"/>
          <w:szCs w:val="28"/>
        </w:rPr>
        <w:t>第五条</w:t>
      </w:r>
      <w:r>
        <w:rPr>
          <w:rFonts w:ascii="FangSong" w:eastAsia="FangSong" w:hAnsi="Times New Roman" w:cs="FangSong" w:hint="eastAsia"/>
          <w:color w:val="auto"/>
          <w:sz w:val="28"/>
          <w:szCs w:val="28"/>
        </w:rPr>
        <w:t>经费使用</w:t>
      </w:r>
    </w:p>
    <w:p w:rsidR="00ED30D9" w:rsidRDefault="00ED30D9" w:rsidP="00ED30D9">
      <w:pPr>
        <w:pStyle w:val="Default"/>
        <w:rPr>
          <w:rFonts w:ascii="Times New Roman" w:eastAsia="FangSong" w:hAnsi="Times New Roman" w:cs="Times New Roman"/>
          <w:color w:val="auto"/>
          <w:sz w:val="18"/>
          <w:szCs w:val="18"/>
        </w:rPr>
      </w:pPr>
      <w:r>
        <w:rPr>
          <w:rFonts w:ascii="FangSong" w:eastAsia="FangSong" w:hAnsi="Times New Roman" w:cs="FangSong" w:hint="eastAsia"/>
          <w:color w:val="auto"/>
          <w:sz w:val="28"/>
          <w:szCs w:val="28"/>
        </w:rPr>
        <w:t>经费主要用于进站师生的科研补贴、人才培养模式改革创新以及工作站制度和文化建设。具体经费使用范围包括：资料费（含与项目研究相关的打印、复印费，图书等文献资料的购置费），消耗材料费，差旅费（指国内调研、参加会议等车船费、市内交通费及餐费补贴），实验实训消耗材料费，邮电费（邮寄费、快递费、流量费）、会议费（指承办或协办与工作站建设有关会议费，如：住宿、用餐、会议材料、会议用车等）、专家学者学术报告酬金以及其他与项目建设相关的成果出版费等。</w:t>
      </w:r>
      <w:r>
        <w:rPr>
          <w:rFonts w:ascii="Times New Roman" w:eastAsia="FangSong" w:hAnsi="Times New Roman" w:cs="Times New Roman"/>
          <w:color w:val="auto"/>
          <w:sz w:val="18"/>
          <w:szCs w:val="18"/>
        </w:rPr>
        <w:t xml:space="preserve">23 </w:t>
      </w:r>
    </w:p>
    <w:p w:rsidR="00ED30D9" w:rsidRDefault="00ED30D9" w:rsidP="00ED30D9">
      <w:pPr>
        <w:pStyle w:val="Default"/>
        <w:rPr>
          <w:rFonts w:cstheme="minorBidi"/>
          <w:color w:val="auto"/>
        </w:rPr>
      </w:pPr>
    </w:p>
    <w:p w:rsidR="00ED30D9" w:rsidRDefault="00ED30D9" w:rsidP="00ED30D9">
      <w:pPr>
        <w:pStyle w:val="Default"/>
        <w:pageBreakBefore/>
        <w:rPr>
          <w:rFonts w:ascii="FangSong" w:eastAsia="FangSong" w:hAnsi="Times New Roman" w:cs="FangSong"/>
          <w:color w:val="auto"/>
          <w:sz w:val="28"/>
          <w:szCs w:val="28"/>
        </w:rPr>
      </w:pPr>
      <w:r>
        <w:rPr>
          <w:rFonts w:cstheme="minorBidi"/>
          <w:color w:val="auto"/>
          <w:sz w:val="28"/>
          <w:szCs w:val="28"/>
        </w:rPr>
        <w:lastRenderedPageBreak/>
        <w:t>第六条</w:t>
      </w:r>
      <w:r>
        <w:rPr>
          <w:rFonts w:ascii="FangSong" w:eastAsia="FangSong" w:cs="FangSong" w:hint="eastAsia"/>
          <w:color w:val="auto"/>
          <w:sz w:val="28"/>
          <w:szCs w:val="28"/>
        </w:rPr>
        <w:t>获评优秀工作站的单位在设站满</w:t>
      </w:r>
      <w:r>
        <w:rPr>
          <w:rFonts w:ascii="Times New Roman" w:eastAsia="FangSong" w:hAnsi="Times New Roman" w:cs="Times New Roman"/>
          <w:color w:val="auto"/>
          <w:sz w:val="28"/>
          <w:szCs w:val="28"/>
        </w:rPr>
        <w:t>5</w:t>
      </w:r>
      <w:r>
        <w:rPr>
          <w:rFonts w:ascii="FangSong" w:eastAsia="FangSong" w:hAnsi="Times New Roman" w:cs="FangSong" w:hint="eastAsia"/>
          <w:color w:val="auto"/>
          <w:sz w:val="28"/>
          <w:szCs w:val="28"/>
        </w:rPr>
        <w:t>年的期满考核中可免评自动转入下一轮为期</w:t>
      </w:r>
      <w:r>
        <w:rPr>
          <w:rFonts w:ascii="Times New Roman" w:eastAsia="FangSong" w:hAnsi="Times New Roman" w:cs="Times New Roman"/>
          <w:color w:val="auto"/>
          <w:sz w:val="28"/>
          <w:szCs w:val="28"/>
        </w:rPr>
        <w:t>5</w:t>
      </w:r>
      <w:r>
        <w:rPr>
          <w:rFonts w:ascii="FangSong" w:eastAsia="FangSong" w:hAnsi="Times New Roman" w:cs="FangSong" w:hint="eastAsia"/>
          <w:color w:val="auto"/>
          <w:sz w:val="28"/>
          <w:szCs w:val="28"/>
        </w:rPr>
        <w:t>年的建设。评为优秀期满</w:t>
      </w:r>
      <w:r>
        <w:rPr>
          <w:rFonts w:ascii="Times New Roman" w:eastAsia="FangSong" w:hAnsi="Times New Roman" w:cs="Times New Roman"/>
          <w:color w:val="auto"/>
          <w:sz w:val="28"/>
          <w:szCs w:val="28"/>
        </w:rPr>
        <w:t>3</w:t>
      </w:r>
      <w:r>
        <w:rPr>
          <w:rFonts w:ascii="FangSong" w:eastAsia="FangSong" w:hAnsi="Times New Roman" w:cs="FangSong" w:hint="eastAsia"/>
          <w:color w:val="auto"/>
          <w:sz w:val="28"/>
          <w:szCs w:val="28"/>
        </w:rPr>
        <w:t>年（含</w:t>
      </w:r>
      <w:r>
        <w:rPr>
          <w:rFonts w:ascii="Times New Roman" w:eastAsia="FangSong" w:hAnsi="Times New Roman" w:cs="Times New Roman"/>
          <w:color w:val="auto"/>
          <w:sz w:val="28"/>
          <w:szCs w:val="28"/>
        </w:rPr>
        <w:t>3</w:t>
      </w:r>
      <w:r>
        <w:rPr>
          <w:rFonts w:ascii="FangSong" w:eastAsia="FangSong" w:hAnsi="Times New Roman" w:cs="FangSong" w:hint="eastAsia"/>
          <w:color w:val="auto"/>
          <w:sz w:val="28"/>
          <w:szCs w:val="28"/>
        </w:rPr>
        <w:t>年）的，可继续参评下一期优秀研究生工作站。</w:t>
      </w:r>
    </w:p>
    <w:p w:rsidR="00471232" w:rsidRDefault="00471232" w:rsidP="00ED30D9"/>
    <w:sectPr w:rsidR="004712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232" w:rsidRDefault="00471232" w:rsidP="00ED30D9">
      <w:r>
        <w:separator/>
      </w:r>
    </w:p>
  </w:endnote>
  <w:endnote w:type="continuationSeparator" w:id="1">
    <w:p w:rsidR="00471232" w:rsidRDefault="00471232" w:rsidP="00ED30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FangSong">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232" w:rsidRDefault="00471232" w:rsidP="00ED30D9">
      <w:r>
        <w:separator/>
      </w:r>
    </w:p>
  </w:footnote>
  <w:footnote w:type="continuationSeparator" w:id="1">
    <w:p w:rsidR="00471232" w:rsidRDefault="00471232" w:rsidP="00ED30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30D9"/>
    <w:rsid w:val="00471232"/>
    <w:rsid w:val="00ED3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30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30D9"/>
    <w:rPr>
      <w:sz w:val="18"/>
      <w:szCs w:val="18"/>
    </w:rPr>
  </w:style>
  <w:style w:type="paragraph" w:styleId="a4">
    <w:name w:val="footer"/>
    <w:basedOn w:val="a"/>
    <w:link w:val="Char0"/>
    <w:uiPriority w:val="99"/>
    <w:semiHidden/>
    <w:unhideWhenUsed/>
    <w:rsid w:val="00ED30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30D9"/>
    <w:rPr>
      <w:sz w:val="18"/>
      <w:szCs w:val="18"/>
    </w:rPr>
  </w:style>
  <w:style w:type="paragraph" w:customStyle="1" w:styleId="Default">
    <w:name w:val="Default"/>
    <w:rsid w:val="00ED30D9"/>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王华</dc:creator>
  <cp:keywords/>
  <dc:description/>
  <cp:lastModifiedBy>王华</cp:lastModifiedBy>
  <cp:revision>2</cp:revision>
  <dcterms:created xsi:type="dcterms:W3CDTF">2017-05-10T02:16:00Z</dcterms:created>
  <dcterms:modified xsi:type="dcterms:W3CDTF">2017-05-10T02:16:00Z</dcterms:modified>
</cp:coreProperties>
</file>