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b w:val="0"/>
          <w:color w:val="0000FF"/>
          <w:szCs w:val="21"/>
        </w:rPr>
      </w:pPr>
      <w:r>
        <w:rPr>
          <w:rStyle w:val="8"/>
          <w:rFonts w:hint="eastAsia" w:ascii="宋体" w:hAnsi="宋体"/>
          <w:b/>
          <w:sz w:val="36"/>
          <w:szCs w:val="36"/>
        </w:rPr>
        <w:t>201</w:t>
      </w:r>
      <w:r>
        <w:rPr>
          <w:rStyle w:val="8"/>
          <w:rFonts w:hint="eastAsia" w:ascii="宋体" w:hAnsi="宋体"/>
          <w:b/>
          <w:sz w:val="36"/>
          <w:szCs w:val="36"/>
          <w:lang w:val="en-US" w:eastAsia="zh-CN"/>
        </w:rPr>
        <w:t>8</w:t>
      </w:r>
      <w:r>
        <w:rPr>
          <w:rStyle w:val="8"/>
          <w:rFonts w:hint="eastAsia" w:ascii="宋体" w:hAnsi="宋体"/>
          <w:b/>
          <w:sz w:val="36"/>
          <w:szCs w:val="36"/>
        </w:rPr>
        <w:t>-201</w:t>
      </w:r>
      <w:r>
        <w:rPr>
          <w:rStyle w:val="8"/>
          <w:rFonts w:hint="eastAsia" w:ascii="宋体" w:hAnsi="宋体"/>
          <w:b/>
          <w:sz w:val="36"/>
          <w:szCs w:val="36"/>
          <w:lang w:val="en-US" w:eastAsia="zh-CN"/>
        </w:rPr>
        <w:t>9</w:t>
      </w:r>
      <w:r>
        <w:rPr>
          <w:rStyle w:val="8"/>
          <w:rFonts w:hint="eastAsia" w:ascii="宋体" w:hAnsi="宋体"/>
          <w:b/>
          <w:sz w:val="36"/>
          <w:szCs w:val="36"/>
        </w:rPr>
        <w:t>学年机械工程学院研究生学业奖学金评定细则</w:t>
      </w:r>
    </w:p>
    <w:p>
      <w:pPr>
        <w:ind w:firstLine="560" w:firstLineChars="200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为了使学业奖学金按照公平、公正和公开的原则评定，促进研究生素质的全面提高，依据《东南大学研究生奖助学金管理暂行办法》（校发【</w:t>
      </w:r>
      <w:r>
        <w:rPr>
          <w:rFonts w:ascii="宋体" w:hAnsi="宋体"/>
          <w:sz w:val="28"/>
          <w:szCs w:val="28"/>
        </w:rPr>
        <w:t>2014</w:t>
      </w:r>
      <w:r>
        <w:rPr>
          <w:rFonts w:hint="eastAsia" w:ascii="宋体" w:hAnsi="宋体"/>
          <w:sz w:val="28"/>
          <w:szCs w:val="28"/>
        </w:rPr>
        <w:t>】235号）、《东南大学研究生学业奖学金管理暂行办法》（校发【</w:t>
      </w:r>
      <w:r>
        <w:rPr>
          <w:rFonts w:ascii="宋体" w:hAnsi="宋体"/>
          <w:sz w:val="28"/>
          <w:szCs w:val="28"/>
        </w:rPr>
        <w:t>2014</w:t>
      </w:r>
      <w:r>
        <w:rPr>
          <w:rFonts w:hint="eastAsia" w:ascii="宋体" w:hAnsi="宋体"/>
          <w:sz w:val="28"/>
          <w:szCs w:val="28"/>
        </w:rPr>
        <w:t>】</w:t>
      </w:r>
      <w:r>
        <w:rPr>
          <w:rFonts w:ascii="宋体" w:hAnsi="宋体"/>
          <w:sz w:val="28"/>
          <w:szCs w:val="28"/>
        </w:rPr>
        <w:t>175</w:t>
      </w:r>
      <w:r>
        <w:rPr>
          <w:rFonts w:hint="eastAsia" w:ascii="宋体" w:hAnsi="宋体"/>
          <w:sz w:val="28"/>
          <w:szCs w:val="28"/>
        </w:rPr>
        <w:t>号）、《关于做好201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—201</w:t>
      </w:r>
      <w:r>
        <w:rPr>
          <w:rFonts w:hint="eastAsia" w:ascii="宋体" w:hAnsi="宋体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sz w:val="28"/>
          <w:szCs w:val="28"/>
        </w:rPr>
        <w:t>学年研究生学业奖学金评审工作的通知》（校研生【</w:t>
      </w:r>
      <w:r>
        <w:rPr>
          <w:rFonts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】</w:t>
      </w:r>
      <w:r>
        <w:rPr>
          <w:rFonts w:hint="eastAsia" w:ascii="宋体" w:hAnsi="宋体"/>
          <w:sz w:val="28"/>
          <w:szCs w:val="28"/>
          <w:lang w:val="en-US" w:eastAsia="zh-CN"/>
        </w:rPr>
        <w:t>30</w:t>
      </w:r>
      <w:r>
        <w:rPr>
          <w:rFonts w:hint="eastAsia" w:ascii="宋体" w:hAnsi="宋体"/>
          <w:sz w:val="28"/>
          <w:szCs w:val="28"/>
        </w:rPr>
        <w:t>号）文件要求</w:t>
      </w:r>
      <w:r>
        <w:rPr>
          <w:rFonts w:ascii="宋体"/>
          <w:sz w:val="28"/>
          <w:szCs w:val="28"/>
        </w:rPr>
        <w:t>,</w:t>
      </w:r>
      <w:r>
        <w:rPr>
          <w:rFonts w:hint="eastAsia" w:ascii="宋体" w:hAnsi="宋体"/>
          <w:sz w:val="28"/>
          <w:szCs w:val="28"/>
        </w:rPr>
        <w:t>制定本细则。</w:t>
      </w:r>
    </w:p>
    <w:p>
      <w:pPr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1</w:t>
      </w:r>
      <w:r>
        <w:rPr>
          <w:rFonts w:hint="eastAsia" w:ascii="宋体" w:hAnsi="宋体"/>
          <w:sz w:val="28"/>
          <w:szCs w:val="28"/>
        </w:rPr>
        <w:t>、执行上述相关文件中的全部条款。</w:t>
      </w:r>
    </w:p>
    <w:p>
      <w:pPr>
        <w:ind w:firstLine="560" w:firstLineChars="2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>、评审规则</w:t>
      </w:r>
    </w:p>
    <w:p>
      <w:pPr>
        <w:ind w:left="210" w:leftChars="100" w:firstLine="560" w:firstLineChars="2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2.1</w:t>
      </w:r>
      <w:r>
        <w:rPr>
          <w:rFonts w:hint="eastAsia" w:ascii="宋体" w:hAnsi="宋体"/>
          <w:sz w:val="28"/>
          <w:szCs w:val="28"/>
        </w:rPr>
        <w:t xml:space="preserve"> 201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级免试入学的硕士研究生获得二等奖以上（包含二等奖）的学业奖，按照本科毕业学校类型、学位类型、本科学习情况排序。</w:t>
      </w:r>
    </w:p>
    <w:p>
      <w:pPr>
        <w:ind w:left="210" w:leftChars="100" w:firstLine="560" w:firstLineChars="2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</w:t>
      </w:r>
      <w:r>
        <w:rPr>
          <w:rFonts w:ascii="宋体"/>
          <w:sz w:val="28"/>
          <w:szCs w:val="28"/>
        </w:rPr>
        <w:t>.</w:t>
      </w:r>
      <w:r>
        <w:rPr>
          <w:rFonts w:ascii="宋体" w:hAnsi="宋体"/>
          <w:sz w:val="28"/>
          <w:szCs w:val="28"/>
        </w:rPr>
        <w:t>2</w:t>
      </w:r>
      <w:r>
        <w:rPr>
          <w:rFonts w:hint="eastAsia" w:ascii="宋体" w:hAnsi="宋体"/>
          <w:sz w:val="28"/>
          <w:szCs w:val="28"/>
        </w:rPr>
        <w:t xml:space="preserve"> 201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级考研入学的硕士研究生按照复试录取时的总成绩</w:t>
      </w:r>
      <w:r>
        <w:rPr>
          <w:rFonts w:ascii="宋体" w:hAnsi="宋体"/>
          <w:sz w:val="28"/>
          <w:szCs w:val="28"/>
        </w:rPr>
        <w:t>(</w:t>
      </w:r>
      <w:r>
        <w:rPr>
          <w:rFonts w:hint="eastAsia" w:ascii="宋体" w:hAnsi="宋体"/>
          <w:sz w:val="28"/>
          <w:szCs w:val="28"/>
        </w:rPr>
        <w:t>即：初试笔试、复试笔试和复试面试的成绩加权求和</w:t>
      </w:r>
      <w:r>
        <w:rPr>
          <w:rFonts w:ascii="宋体" w:hAnsi="宋体"/>
          <w:sz w:val="28"/>
          <w:szCs w:val="28"/>
        </w:rPr>
        <w:t>)</w:t>
      </w:r>
      <w:r>
        <w:rPr>
          <w:rFonts w:hint="eastAsia" w:ascii="宋体" w:hAnsi="宋体"/>
          <w:sz w:val="28"/>
          <w:szCs w:val="28"/>
        </w:rPr>
        <w:t>的高低排序。</w:t>
      </w:r>
    </w:p>
    <w:p>
      <w:pPr>
        <w:ind w:left="210" w:leftChars="100" w:firstLine="560" w:firstLineChars="2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2.3</w:t>
      </w:r>
      <w:r>
        <w:rPr>
          <w:rFonts w:hint="eastAsia" w:ascii="宋体" w:hAnsi="宋体"/>
          <w:sz w:val="28"/>
          <w:szCs w:val="28"/>
        </w:rPr>
        <w:t xml:space="preserve"> 201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级博士研究生享受新生奖学金，与学费等额。</w:t>
      </w:r>
    </w:p>
    <w:p>
      <w:pPr>
        <w:ind w:left="210" w:leftChars="100"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ascii="宋体" w:hAnsi="宋体"/>
          <w:color w:val="auto"/>
          <w:sz w:val="28"/>
          <w:szCs w:val="28"/>
        </w:rPr>
        <w:t>2</w:t>
      </w:r>
      <w:r>
        <w:rPr>
          <w:rFonts w:ascii="宋体"/>
          <w:color w:val="auto"/>
          <w:sz w:val="28"/>
          <w:szCs w:val="28"/>
        </w:rPr>
        <w:t>.</w:t>
      </w:r>
      <w:r>
        <w:rPr>
          <w:rFonts w:ascii="宋体" w:hAnsi="宋体"/>
          <w:color w:val="auto"/>
          <w:sz w:val="28"/>
          <w:szCs w:val="28"/>
        </w:rPr>
        <w:t>4</w:t>
      </w:r>
      <w:r>
        <w:rPr>
          <w:rFonts w:hint="eastAsia" w:ascii="宋体" w:hAnsi="宋体"/>
          <w:color w:val="auto"/>
          <w:sz w:val="28"/>
          <w:szCs w:val="28"/>
        </w:rPr>
        <w:t xml:space="preserve"> 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auto"/>
          <w:sz w:val="28"/>
          <w:szCs w:val="28"/>
        </w:rPr>
        <w:t>级硕士研究生按照总成绩（总成绩=规格化成绩+科研分+素质分*5%）的高低排序。201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auto"/>
          <w:sz w:val="28"/>
          <w:szCs w:val="28"/>
        </w:rPr>
        <w:t>级蒙纳士的硕士研究生单独排名。提交成果的时间截止至201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auto"/>
          <w:sz w:val="28"/>
          <w:szCs w:val="28"/>
        </w:rPr>
        <w:t>年8月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color w:val="auto"/>
          <w:sz w:val="28"/>
          <w:szCs w:val="28"/>
        </w:rPr>
        <w:t>日。</w:t>
      </w:r>
    </w:p>
    <w:p>
      <w:pPr>
        <w:ind w:left="210" w:leftChars="100"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2.5 201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auto"/>
          <w:sz w:val="28"/>
          <w:szCs w:val="28"/>
        </w:rPr>
        <w:t>级博士研究生按照总成绩（总成绩=规格化成绩+科研分+素质分*5%）的高低排序。春博提交成果的时间截止至201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auto"/>
          <w:sz w:val="28"/>
          <w:szCs w:val="28"/>
        </w:rPr>
        <w:t>年2月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25</w:t>
      </w:r>
      <w:r>
        <w:rPr>
          <w:rFonts w:hint="eastAsia" w:ascii="宋体" w:hAnsi="宋体"/>
          <w:color w:val="auto"/>
          <w:sz w:val="28"/>
          <w:szCs w:val="28"/>
        </w:rPr>
        <w:t>日，秋博提交成果的时间截止至201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auto"/>
          <w:sz w:val="28"/>
          <w:szCs w:val="28"/>
        </w:rPr>
        <w:t>年8月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color w:val="auto"/>
          <w:sz w:val="28"/>
          <w:szCs w:val="28"/>
        </w:rPr>
        <w:t>日。</w:t>
      </w:r>
    </w:p>
    <w:p>
      <w:pPr>
        <w:ind w:left="210" w:leftChars="100"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2.6 201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color w:val="auto"/>
          <w:sz w:val="28"/>
          <w:szCs w:val="28"/>
        </w:rPr>
        <w:t>级学术学位研究生0.8万元/人•学年，专业学位研究生1万元/人•学年。</w:t>
      </w:r>
    </w:p>
    <w:p>
      <w:pPr>
        <w:ind w:left="210" w:leftChars="100" w:firstLine="560" w:firstLineChars="200"/>
        <w:rPr>
          <w:rFonts w:ascii="宋体" w:hAnsi="宋体"/>
          <w:color w:val="auto"/>
          <w:sz w:val="28"/>
          <w:szCs w:val="28"/>
        </w:rPr>
      </w:pPr>
      <w:r>
        <w:rPr>
          <w:rFonts w:hint="eastAsia" w:ascii="宋体" w:hAnsi="宋体"/>
          <w:color w:val="auto"/>
          <w:sz w:val="28"/>
          <w:szCs w:val="28"/>
        </w:rPr>
        <w:t>2.7 201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color w:val="auto"/>
          <w:sz w:val="28"/>
          <w:szCs w:val="28"/>
        </w:rPr>
        <w:t>级博研究生按照总成绩（总成绩=科研分+素质分*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color w:val="auto"/>
          <w:sz w:val="28"/>
          <w:szCs w:val="28"/>
        </w:rPr>
        <w:t>%）的高低排序。春博提交成果的时间期限是201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auto"/>
          <w:sz w:val="28"/>
          <w:szCs w:val="28"/>
        </w:rPr>
        <w:t>年2月22日至201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auto"/>
          <w:sz w:val="28"/>
          <w:szCs w:val="28"/>
        </w:rPr>
        <w:t>年2月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20</w:t>
      </w:r>
      <w:r>
        <w:rPr>
          <w:rFonts w:hint="eastAsia" w:ascii="宋体" w:hAnsi="宋体"/>
          <w:color w:val="auto"/>
          <w:sz w:val="28"/>
          <w:szCs w:val="28"/>
        </w:rPr>
        <w:t>日，秋博提交成果的时间期限是201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color w:val="auto"/>
          <w:sz w:val="28"/>
          <w:szCs w:val="28"/>
        </w:rPr>
        <w:t>年8月2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auto"/>
          <w:sz w:val="28"/>
          <w:szCs w:val="28"/>
        </w:rPr>
        <w:t>日至201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color w:val="auto"/>
          <w:sz w:val="28"/>
          <w:szCs w:val="28"/>
        </w:rPr>
        <w:t>年8月</w:t>
      </w:r>
      <w:r>
        <w:rPr>
          <w:rFonts w:hint="eastAsia" w:ascii="宋体" w:hAnsi="宋体"/>
          <w:color w:val="auto"/>
          <w:sz w:val="28"/>
          <w:szCs w:val="28"/>
          <w:lang w:val="en-US" w:eastAsia="zh-CN"/>
        </w:rPr>
        <w:t>19</w:t>
      </w:r>
      <w:r>
        <w:rPr>
          <w:rFonts w:hint="eastAsia" w:ascii="宋体" w:hAnsi="宋体"/>
          <w:color w:val="auto"/>
          <w:sz w:val="28"/>
          <w:szCs w:val="28"/>
        </w:rPr>
        <w:t>日。</w:t>
      </w:r>
    </w:p>
    <w:p>
      <w:pPr>
        <w:ind w:left="210" w:leftChars="100" w:firstLine="560" w:firstLineChars="200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2.8分数排名名单经机械工程学院研究生学业奖学金评审委员会通过后，再行公示。</w:t>
      </w:r>
    </w:p>
    <w:p>
      <w:pPr>
        <w:ind w:left="2" w:firstLine="560" w:firstLineChars="200"/>
        <w:rPr>
          <w:rFonts w:ascii="宋体"/>
          <w:sz w:val="28"/>
          <w:szCs w:val="28"/>
        </w:rPr>
      </w:pP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、在公示期内，对排名有异议的同学可以到机械楼</w:t>
      </w:r>
      <w:r>
        <w:rPr>
          <w:rFonts w:ascii="宋体" w:hAnsi="宋体"/>
          <w:sz w:val="28"/>
          <w:szCs w:val="28"/>
        </w:rPr>
        <w:t>3</w:t>
      </w:r>
      <w:r>
        <w:rPr>
          <w:rFonts w:hint="eastAsia" w:ascii="宋体" w:hAnsi="宋体"/>
          <w:sz w:val="28"/>
          <w:szCs w:val="28"/>
        </w:rPr>
        <w:t>09室提出书面异议，并提供相应证据。机械工程学院研究生学业奖学金评审委员会，在公示期结束后，对书面异议进行审查并答复异议，并在学校规定的时间内确定最终名单。</w:t>
      </w:r>
    </w:p>
    <w:p>
      <w:pPr>
        <w:ind w:firstLine="560" w:firstLineChars="200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本细则的解释权归机械工程学院研究生学业奖学金评审委员会。</w:t>
      </w: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rPr>
          <w:rFonts w:ascii="华文楷体" w:hAnsi="华文楷体" w:eastAsia="华文楷体"/>
          <w:sz w:val="28"/>
          <w:szCs w:val="28"/>
        </w:rPr>
      </w:pPr>
    </w:p>
    <w:p>
      <w:pPr>
        <w:ind w:right="560"/>
        <w:jc w:val="right"/>
        <w:rPr>
          <w:rFonts w:asci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机械工程学院</w:t>
      </w:r>
    </w:p>
    <w:p>
      <w:pPr>
        <w:jc w:val="righ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bookmarkStart w:id="0" w:name="_GoBack"/>
      <w:bookmarkEnd w:id="0"/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30</w:t>
      </w:r>
      <w:r>
        <w:rPr>
          <w:rFonts w:hint="eastAsia" w:ascii="宋体" w:hAnsi="宋体"/>
          <w:sz w:val="28"/>
          <w:szCs w:val="28"/>
        </w:rPr>
        <w:t>日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附件：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1、机械工程学院研究生学业奖学金评审委员会名单</w:t>
      </w:r>
    </w:p>
    <w:p>
      <w:pPr>
        <w:ind w:firstLine="560" w:firstLineChars="2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2、机械工程学院201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-201</w:t>
      </w:r>
      <w:r>
        <w:rPr>
          <w:rFonts w:hint="eastAsia" w:ascii="宋体" w:hAnsi="宋体"/>
          <w:sz w:val="28"/>
          <w:szCs w:val="28"/>
          <w:lang w:val="en-US" w:eastAsia="zh-CN"/>
        </w:rPr>
        <w:t>9</w:t>
      </w:r>
      <w:r>
        <w:rPr>
          <w:rFonts w:hint="eastAsia" w:ascii="宋体" w:hAnsi="宋体"/>
          <w:sz w:val="28"/>
          <w:szCs w:val="28"/>
        </w:rPr>
        <w:t>学年研究生学业奖学金名额分配表</w:t>
      </w:r>
    </w:p>
    <w:p/>
    <w:p>
      <w:pPr>
        <w:jc w:val="left"/>
        <w:rPr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</w:t>
      </w:r>
      <w:r>
        <w:rPr>
          <w:rFonts w:hint="eastAsia"/>
          <w:sz w:val="28"/>
          <w:szCs w:val="28"/>
        </w:rPr>
        <w:t>件1</w:t>
      </w:r>
    </w:p>
    <w:p>
      <w:pPr>
        <w:pStyle w:val="2"/>
        <w:jc w:val="center"/>
        <w:rPr>
          <w:b w:val="0"/>
          <w:sz w:val="28"/>
        </w:rPr>
      </w:pPr>
      <w:r>
        <w:rPr>
          <w:rStyle w:val="8"/>
          <w:rFonts w:hint="eastAsia" w:ascii="宋体" w:hAnsi="宋体"/>
          <w:b/>
          <w:sz w:val="32"/>
          <w:szCs w:val="28"/>
        </w:rPr>
        <w:t>机械工程学院研究生</w:t>
      </w:r>
      <w:r>
        <w:rPr>
          <w:rStyle w:val="8"/>
          <w:rFonts w:hint="eastAsia"/>
          <w:b/>
          <w:sz w:val="32"/>
        </w:rPr>
        <w:t>学业奖学金评审</w:t>
      </w:r>
      <w:r>
        <w:rPr>
          <w:rStyle w:val="8"/>
          <w:rFonts w:hint="eastAsia" w:ascii="宋体" w:hAnsi="宋体"/>
          <w:b/>
          <w:sz w:val="32"/>
          <w:szCs w:val="28"/>
        </w:rPr>
        <w:t xml:space="preserve">委员会名单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主任委员：张志胜、倪中华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成    员：王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斌、孙蓓蓓、陈云飞、殷国栋、王兴松、胡建中、</w:t>
      </w:r>
    </w:p>
    <w:p>
      <w:pPr>
        <w:ind w:firstLine="1400" w:firstLineChars="500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薛澄岐、毕可东、肖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锋、学生代表 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秘    书：徐志芳、陈 </w:t>
      </w:r>
      <w:r>
        <w:rPr>
          <w:rFonts w:ascii="宋体" w:hAnsi="宋体"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>斌</w:t>
      </w:r>
    </w:p>
    <w:p>
      <w:r>
        <w:br w:type="page"/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附件2：</w:t>
      </w:r>
    </w:p>
    <w:p>
      <w:pPr>
        <w:pStyle w:val="2"/>
        <w:jc w:val="center"/>
        <w:rPr>
          <w:w w:val="90"/>
          <w:sz w:val="32"/>
          <w:szCs w:val="32"/>
        </w:rPr>
      </w:pPr>
      <w:r>
        <w:rPr>
          <w:rFonts w:hint="eastAsia"/>
          <w:w w:val="90"/>
          <w:sz w:val="32"/>
          <w:szCs w:val="32"/>
        </w:rPr>
        <w:t>机械工程学院2017-2018学年研究生学业奖学金名额分配情况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级博士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一等2人，二等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人，三等1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人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级博士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一等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人，二等7人，三等1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人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级硕士（含蒙纳士班）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一等1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人，二等5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人，三等56人，四等55人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201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级硕士（含蒙纳士班）</w:t>
      </w:r>
    </w:p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一等19人，二等9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人，三等38人，四等38人</w:t>
      </w:r>
    </w:p>
    <w:p>
      <w:pPr>
        <w:rPr>
          <w:rFonts w:ascii="宋体" w:hAnsi="宋体"/>
          <w:sz w:val="28"/>
          <w:szCs w:val="28"/>
        </w:rPr>
      </w:pPr>
    </w:p>
    <w:p>
      <w:pPr>
        <w:rPr>
          <w:rFonts w:ascii="宋体" w:hAnsi="宋体"/>
          <w:sz w:val="28"/>
          <w:szCs w:val="28"/>
        </w:rPr>
      </w:pPr>
    </w:p>
    <w:p>
      <w:pPr>
        <w:jc w:val="left"/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WAstro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SWAstro">
    <w:panose1 w:val="02000400000000000000"/>
    <w:charset w:val="00"/>
    <w:family w:val="auto"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3F66"/>
    <w:rsid w:val="000C749D"/>
    <w:rsid w:val="000E24BD"/>
    <w:rsid w:val="000E61C8"/>
    <w:rsid w:val="0014218E"/>
    <w:rsid w:val="00160571"/>
    <w:rsid w:val="001D301A"/>
    <w:rsid w:val="00207591"/>
    <w:rsid w:val="002520E6"/>
    <w:rsid w:val="00281315"/>
    <w:rsid w:val="002843EC"/>
    <w:rsid w:val="003241C7"/>
    <w:rsid w:val="003554F0"/>
    <w:rsid w:val="003B3767"/>
    <w:rsid w:val="003F0FB7"/>
    <w:rsid w:val="003F7539"/>
    <w:rsid w:val="004668BB"/>
    <w:rsid w:val="00474231"/>
    <w:rsid w:val="00484130"/>
    <w:rsid w:val="004C01A0"/>
    <w:rsid w:val="005F6CF9"/>
    <w:rsid w:val="00607FBF"/>
    <w:rsid w:val="006343B0"/>
    <w:rsid w:val="006C33C9"/>
    <w:rsid w:val="007C31CE"/>
    <w:rsid w:val="00822AE3"/>
    <w:rsid w:val="00891047"/>
    <w:rsid w:val="008A6B70"/>
    <w:rsid w:val="008E2F06"/>
    <w:rsid w:val="00933F66"/>
    <w:rsid w:val="009D38E6"/>
    <w:rsid w:val="00A0215E"/>
    <w:rsid w:val="00A55494"/>
    <w:rsid w:val="00AD52F0"/>
    <w:rsid w:val="00B91AFB"/>
    <w:rsid w:val="00BA0A0D"/>
    <w:rsid w:val="00BF0D09"/>
    <w:rsid w:val="00C12E48"/>
    <w:rsid w:val="00C32E15"/>
    <w:rsid w:val="00C9344C"/>
    <w:rsid w:val="00CA1005"/>
    <w:rsid w:val="00CB3EDF"/>
    <w:rsid w:val="00DB2C12"/>
    <w:rsid w:val="00E564B3"/>
    <w:rsid w:val="00E63763"/>
    <w:rsid w:val="00E723FF"/>
    <w:rsid w:val="00E8158B"/>
    <w:rsid w:val="1D6A57F0"/>
    <w:rsid w:val="2F3B798D"/>
    <w:rsid w:val="4E6622F7"/>
    <w:rsid w:val="4E921944"/>
    <w:rsid w:val="56605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9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style11"/>
    <w:qFormat/>
    <w:uiPriority w:val="99"/>
    <w:rPr>
      <w:b/>
      <w:sz w:val="16"/>
    </w:rPr>
  </w:style>
  <w:style w:type="character" w:customStyle="1" w:styleId="9">
    <w:name w:val="标题 1 字符"/>
    <w:basedOn w:val="6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6"/>
    <w:link w:val="5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批注框文本 字符"/>
    <w:basedOn w:val="6"/>
    <w:link w:val="3"/>
    <w:semiHidden/>
    <w:qFormat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185</Words>
  <Characters>1059</Characters>
  <Lines>8</Lines>
  <Paragraphs>2</Paragraphs>
  <TotalTime>68</TotalTime>
  <ScaleCrop>false</ScaleCrop>
  <LinksUpToDate>false</LinksUpToDate>
  <CharactersWithSpaces>1242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2017-10-11T09:05:00Z</dcterms:created>
  <dc:creator>王斌</dc:creator>
  <cp:lastModifiedBy>紫色年华</cp:lastModifiedBy>
  <cp:lastPrinted>2016-10-14T04:13:00Z</cp:lastPrinted>
  <dcterms:modified xsi:type="dcterms:W3CDTF">2018-09-30T12:02:56Z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